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62A74" w14:textId="77777777" w:rsidR="001C6736" w:rsidRPr="001C6736" w:rsidRDefault="001C6736" w:rsidP="001C6736">
      <w:pPr>
        <w:shd w:val="clear" w:color="auto" w:fill="FFFFFF"/>
        <w:spacing w:after="120" w:line="240" w:lineRule="auto"/>
        <w:outlineLvl w:val="0"/>
        <w:rPr>
          <w:rFonts w:ascii="Titillium Web" w:eastAsia="Times New Roman" w:hAnsi="Titillium Web" w:cs="Times New Roman"/>
          <w:b/>
          <w:bCs/>
          <w:color w:val="19191A"/>
          <w:spacing w:val="-18"/>
          <w:kern w:val="36"/>
          <w:sz w:val="48"/>
          <w:szCs w:val="48"/>
          <w:lang w:eastAsia="it-IT"/>
        </w:rPr>
      </w:pPr>
      <w:r w:rsidRPr="001C6736">
        <w:rPr>
          <w:rFonts w:ascii="Titillium Web" w:eastAsia="Times New Roman" w:hAnsi="Titillium Web" w:cs="Times New Roman"/>
          <w:b/>
          <w:bCs/>
          <w:color w:val="19191A"/>
          <w:spacing w:val="-18"/>
          <w:kern w:val="36"/>
          <w:sz w:val="48"/>
          <w:szCs w:val="48"/>
          <w:lang w:eastAsia="it-IT"/>
        </w:rPr>
        <w:t>Dote Sport 2023/2024</w:t>
      </w:r>
    </w:p>
    <w:p w14:paraId="5A3AA403" w14:textId="77777777" w:rsidR="001C6736" w:rsidRPr="001C6736" w:rsidRDefault="001C6736" w:rsidP="002A2177">
      <w:pPr>
        <w:shd w:val="clear" w:color="auto" w:fill="FFFFFF"/>
        <w:spacing w:after="0" w:line="240" w:lineRule="auto"/>
        <w:jc w:val="both"/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</w:pPr>
      <w:r w:rsidRPr="001C673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Con decreto n. 2046 del 5 febbraio 2024, Regione Lombardia approva il bando Dote Sport 2023 (anno sportivo 2023/2024).</w:t>
      </w:r>
    </w:p>
    <w:p w14:paraId="4C48E556" w14:textId="713DC167" w:rsidR="002A2177" w:rsidRPr="002A2177" w:rsidRDefault="001C6736" w:rsidP="002A2177">
      <w:pPr>
        <w:shd w:val="clear" w:color="auto" w:fill="FFFFFF"/>
        <w:spacing w:after="0" w:line="240" w:lineRule="auto"/>
        <w:jc w:val="both"/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</w:pPr>
      <w:r w:rsidRPr="001C673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Sarà possibile presentare domanda sulla piattaforma Band</w:t>
      </w:r>
      <w:r w:rsidR="002A2177" w:rsidRPr="002A2177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 xml:space="preserve">i e Servizi </w:t>
      </w:r>
    </w:p>
    <w:p w14:paraId="16B2E43B" w14:textId="211A7E6D" w:rsidR="001C6736" w:rsidRPr="001C6736" w:rsidRDefault="00000000" w:rsidP="002A2177">
      <w:pPr>
        <w:shd w:val="clear" w:color="auto" w:fill="FFFFFF"/>
        <w:spacing w:after="0" w:line="240" w:lineRule="auto"/>
        <w:jc w:val="both"/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</w:pPr>
      <w:hyperlink r:id="rId5" w:history="1">
        <w:r w:rsidR="001C6736" w:rsidRPr="001C6736">
          <w:rPr>
            <w:rFonts w:ascii="Titillium Web" w:eastAsia="Times New Roman" w:hAnsi="Titillium Web" w:cs="Times New Roman"/>
            <w:color w:val="0066CC"/>
            <w:sz w:val="24"/>
            <w:szCs w:val="24"/>
            <w:u w:val="single"/>
            <w:lang w:eastAsia="it-IT"/>
          </w:rPr>
          <w:t>www.bandi.regione.lombardia.it </w:t>
        </w:r>
      </w:hyperlink>
      <w:r w:rsidR="001C6736" w:rsidRPr="001C673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dalle ore 10 del 22 febbraio 2024 ed entro le ore 12 del 22 marzo 2024.</w:t>
      </w:r>
    </w:p>
    <w:p w14:paraId="67EA5671" w14:textId="77777777" w:rsidR="001C6736" w:rsidRPr="001C6736" w:rsidRDefault="001C6736" w:rsidP="002A2177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</w:pPr>
      <w:r w:rsidRPr="001C673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Il bando sostiene le spese per l’iscrizione dei figli tra i 6 e i 17 anni a corsi nella stagione sportiva 2023/2024.</w:t>
      </w:r>
    </w:p>
    <w:p w14:paraId="240310EF" w14:textId="77777777" w:rsidR="001C6736" w:rsidRPr="001C6736" w:rsidRDefault="001C6736" w:rsidP="002A2177">
      <w:pPr>
        <w:shd w:val="clear" w:color="auto" w:fill="FFFFFF"/>
        <w:spacing w:after="0" w:line="240" w:lineRule="auto"/>
        <w:jc w:val="both"/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</w:pPr>
      <w:r w:rsidRPr="001C673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Ciascuna Dote è pari a € 100,00 e a ogni famiglia può essere assegnata una sola Dote, fatta eccezione per:</w:t>
      </w:r>
    </w:p>
    <w:p w14:paraId="24AD592C" w14:textId="77777777" w:rsidR="001C6736" w:rsidRPr="001C6736" w:rsidRDefault="001C6736" w:rsidP="004C324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</w:pPr>
      <w:r w:rsidRPr="001C673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i nuclei familiari con almeno 3 minori, a cui sono assegnabili al massimo 2 doti (ai figli minori 6/17 anni)</w:t>
      </w:r>
    </w:p>
    <w:p w14:paraId="1B0589CE" w14:textId="3537F8FE" w:rsidR="004C324A" w:rsidRPr="004C324A" w:rsidRDefault="001C6736" w:rsidP="004C324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</w:pPr>
      <w:r w:rsidRPr="001C673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i nuclei familiari con un minore disabile, a cui non si applicano limiti alle doti assegnabili (ai figli minori 6/17 anni).</w:t>
      </w:r>
    </w:p>
    <w:p w14:paraId="19603B32" w14:textId="77777777" w:rsidR="00FF6076" w:rsidRPr="00FF6076" w:rsidRDefault="00FF6076" w:rsidP="004C324A">
      <w:pPr>
        <w:shd w:val="clear" w:color="auto" w:fill="FFFFFF"/>
        <w:spacing w:before="240" w:after="0" w:line="240" w:lineRule="auto"/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</w:pPr>
      <w:r w:rsidRPr="00FF607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Per accedere al bando, le famiglie devono essere in possesso dei seguenti requisiti:</w:t>
      </w:r>
    </w:p>
    <w:p w14:paraId="1BCB9B8C" w14:textId="77777777" w:rsidR="00FF6076" w:rsidRPr="00FF6076" w:rsidRDefault="00FF6076" w:rsidP="002A217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</w:pPr>
      <w:r w:rsidRPr="00FF607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residenza continuativa di 5 anni in Lombardia, alla data di chiusura del bando (22/03/2024), di almeno uno dei genitori/genitore affidatario/tutore;</w:t>
      </w:r>
    </w:p>
    <w:p w14:paraId="6D1B0E0B" w14:textId="77777777" w:rsidR="00FF6076" w:rsidRPr="00FF6076" w:rsidRDefault="00FF6076" w:rsidP="002A217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</w:pPr>
      <w:r w:rsidRPr="00FF607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valore ISEE ordinario o minorenni, richiesto dal 1° gennaio 2024, non superiore a € 15.000 (€ 25.000 se nel nucleo familiare è presente un minore disabile);</w:t>
      </w:r>
    </w:p>
    <w:p w14:paraId="41F6A113" w14:textId="77777777" w:rsidR="00FF6076" w:rsidRPr="00FF6076" w:rsidRDefault="00FF6076" w:rsidP="002A217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</w:pPr>
      <w:r w:rsidRPr="00FF607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figli minori di età tra i 6 e i 17 anni (nati tra il 1° gennaio 2007 e il 31 dicembre 2018);</w:t>
      </w:r>
    </w:p>
    <w:p w14:paraId="0F4DC5E3" w14:textId="35AD6171" w:rsidR="002A2177" w:rsidRPr="002A2177" w:rsidRDefault="00FF6076" w:rsidP="002A217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</w:pPr>
      <w:r w:rsidRPr="00FF607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iscrizione del minore a corsi sportivi svolti sul territorio lombardo, della durata di almeno 6 mesi, con costo complessivo compreso tra € 100 e € 600</w:t>
      </w:r>
      <w:r w:rsidR="002A2177" w:rsidRPr="002A2177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.</w:t>
      </w:r>
      <w:r w:rsidRPr="00FF607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 xml:space="preserve"> </w:t>
      </w:r>
    </w:p>
    <w:p w14:paraId="296CC116" w14:textId="3D2943C7" w:rsidR="00FF6076" w:rsidRPr="00FF6076" w:rsidRDefault="00FF6076" w:rsidP="002A2177">
      <w:pPr>
        <w:shd w:val="clear" w:color="auto" w:fill="FFFFFF"/>
        <w:spacing w:before="100" w:beforeAutospacing="1" w:after="0" w:line="240" w:lineRule="auto"/>
        <w:jc w:val="both"/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</w:pPr>
      <w:r w:rsidRPr="00FF607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La procedura di adesione consiste nella compilazione della domanda e nel caricamento della ricevuta di pagamento del corso sportivo, contenente tutti gli elementi richiesti dal bando</w:t>
      </w:r>
      <w:r w:rsidR="004C324A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.</w:t>
      </w:r>
    </w:p>
    <w:p w14:paraId="667D0157" w14:textId="77777777" w:rsidR="002A2177" w:rsidRPr="002A2177" w:rsidRDefault="002A2177" w:rsidP="002A2177">
      <w:pPr>
        <w:shd w:val="clear" w:color="auto" w:fill="FFFFFF"/>
        <w:spacing w:after="0" w:line="240" w:lineRule="auto"/>
        <w:jc w:val="both"/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</w:pPr>
    </w:p>
    <w:p w14:paraId="03BA20F1" w14:textId="42638F0E" w:rsidR="002A2177" w:rsidRDefault="001C6736" w:rsidP="002A2177">
      <w:pPr>
        <w:shd w:val="clear" w:color="auto" w:fill="FFFFFF"/>
        <w:spacing w:after="0" w:line="240" w:lineRule="auto"/>
        <w:jc w:val="both"/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</w:pPr>
      <w:r w:rsidRPr="001C673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 xml:space="preserve">Per ogni informazione è possibile scrivere una mail alla casella </w:t>
      </w:r>
      <w:r w:rsidR="002A2177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dedicata</w:t>
      </w:r>
    </w:p>
    <w:p w14:paraId="7F7C7938" w14:textId="0073D3A6" w:rsidR="001C6736" w:rsidRPr="001C6736" w:rsidRDefault="001C6736" w:rsidP="002A2177">
      <w:pPr>
        <w:shd w:val="clear" w:color="auto" w:fill="FFFFFF"/>
        <w:spacing w:after="0" w:line="240" w:lineRule="auto"/>
        <w:jc w:val="both"/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</w:pPr>
      <w:r w:rsidRPr="001C673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 </w:t>
      </w:r>
      <w:hyperlink r:id="rId6" w:history="1">
        <w:r w:rsidRPr="001C6736">
          <w:rPr>
            <w:rFonts w:ascii="Titillium Web" w:eastAsia="Times New Roman" w:hAnsi="Titillium Web" w:cs="Times New Roman"/>
            <w:color w:val="0066CC"/>
            <w:sz w:val="24"/>
            <w:szCs w:val="24"/>
            <w:u w:val="single"/>
            <w:lang w:eastAsia="it-IT"/>
          </w:rPr>
          <w:t>dotesport@regione.lombardia.it</w:t>
        </w:r>
      </w:hyperlink>
      <w:r w:rsidRPr="001C673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 </w:t>
      </w:r>
    </w:p>
    <w:p w14:paraId="65436648" w14:textId="77777777" w:rsidR="001C6736" w:rsidRPr="001C6736" w:rsidRDefault="001C6736" w:rsidP="002A2177">
      <w:pPr>
        <w:shd w:val="clear" w:color="auto" w:fill="FFFFFF"/>
        <w:spacing w:after="0" w:line="240" w:lineRule="auto"/>
        <w:jc w:val="both"/>
        <w:rPr>
          <w:rFonts w:ascii="Titillium Web" w:eastAsia="Times New Roman" w:hAnsi="Titillium Web" w:cs="Times New Roman"/>
          <w:color w:val="19191A"/>
          <w:lang w:eastAsia="it-IT"/>
        </w:rPr>
      </w:pPr>
      <w:r w:rsidRPr="001C6736">
        <w:rPr>
          <w:rFonts w:ascii="Titillium Web" w:eastAsia="Times New Roman" w:hAnsi="Titillium Web" w:cs="Times New Roman"/>
          <w:color w:val="19191A"/>
          <w:sz w:val="24"/>
          <w:szCs w:val="24"/>
          <w:lang w:eastAsia="it-IT"/>
        </w:rPr>
        <w:t>Tutti i dettagli sono disponibili </w:t>
      </w:r>
      <w:hyperlink r:id="rId7" w:tgtFrame="_blank" w:history="1">
        <w:r w:rsidRPr="001C6736">
          <w:rPr>
            <w:rFonts w:ascii="Titillium Web" w:eastAsia="Times New Roman" w:hAnsi="Titillium Web" w:cs="Times New Roman"/>
            <w:color w:val="0052A3"/>
            <w:sz w:val="24"/>
            <w:szCs w:val="24"/>
            <w:u w:val="single"/>
            <w:lang w:eastAsia="it-IT"/>
          </w:rPr>
          <w:t>nella pagina dedicata sul sito di Regione Lombardia</w:t>
        </w:r>
      </w:hyperlink>
    </w:p>
    <w:p w14:paraId="0D2E8846" w14:textId="6D98EDD1" w:rsidR="0006201A" w:rsidRPr="00FF6076" w:rsidRDefault="0006201A" w:rsidP="002A2177">
      <w:pPr>
        <w:spacing w:line="240" w:lineRule="auto"/>
        <w:rPr>
          <w:sz w:val="24"/>
          <w:szCs w:val="24"/>
        </w:rPr>
      </w:pPr>
    </w:p>
    <w:sectPr w:rsidR="0006201A" w:rsidRPr="00FF60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9509BD"/>
    <w:multiLevelType w:val="multilevel"/>
    <w:tmpl w:val="2E8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377DFB"/>
    <w:multiLevelType w:val="multilevel"/>
    <w:tmpl w:val="C0D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602848">
    <w:abstractNumId w:val="1"/>
  </w:num>
  <w:num w:numId="2" w16cid:durableId="212411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36"/>
    <w:rsid w:val="0006201A"/>
    <w:rsid w:val="001C6736"/>
    <w:rsid w:val="002A2177"/>
    <w:rsid w:val="004C324A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DAD5"/>
  <w15:chartTrackingRefBased/>
  <w15:docId w15:val="{DD724AD3-11CC-4168-8DCD-01B183D0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C6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67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C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C673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F6076"/>
    <w:rPr>
      <w:b/>
      <w:bCs/>
    </w:rPr>
  </w:style>
  <w:style w:type="paragraph" w:styleId="Paragrafoelenco">
    <w:name w:val="List Paragraph"/>
    <w:basedOn w:val="Normale"/>
    <w:uiPriority w:val="34"/>
    <w:qFormat/>
    <w:rsid w:val="002A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ione.lombardia.it/wps/portal/istituzionale/HP/DettaglioAvviso/servizi-e-informazioni/cittadini/turismo-sport-e-tempo-libero/Fare-sport/avv-bando-dote-sport-2023-presentazione-domande/avv-bando-dote-sport-2023-presentazione-doman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esport@regione.lombardia.it" TargetMode="External"/><Relationship Id="rId5" Type="http://schemas.openxmlformats.org/officeDocument/2006/relationships/hyperlink" Target="http://www.bandi.regione.lombardia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Manzinali</dc:creator>
  <cp:keywords/>
  <dc:description/>
  <cp:lastModifiedBy>Stefania Manzinali</cp:lastModifiedBy>
  <cp:revision>3</cp:revision>
  <dcterms:created xsi:type="dcterms:W3CDTF">2024-02-16T11:23:00Z</dcterms:created>
  <dcterms:modified xsi:type="dcterms:W3CDTF">2024-02-16T11:36:00Z</dcterms:modified>
</cp:coreProperties>
</file>